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C1" w:rsidRPr="008D1EC1" w:rsidRDefault="008D1EC1" w:rsidP="008D1EC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D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D1EC1" w:rsidRPr="008D1EC1" w:rsidRDefault="008D1EC1" w:rsidP="008D1EC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D1EC1" w:rsidRPr="008D1EC1" w:rsidRDefault="008D1EC1" w:rsidP="008D1EC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Мичуринское сельское поселение </w:t>
      </w:r>
    </w:p>
    <w:p w:rsidR="008D1EC1" w:rsidRPr="008D1EC1" w:rsidRDefault="008D1EC1" w:rsidP="008D1EC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D1EC1" w:rsidRPr="008D1EC1" w:rsidRDefault="008D1EC1" w:rsidP="008D1EC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8D1EC1" w:rsidRPr="008D1EC1" w:rsidRDefault="008D1EC1" w:rsidP="008D1EC1">
      <w:pPr>
        <w:spacing w:after="0" w:line="240" w:lineRule="auto"/>
        <w:ind w:right="-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EC1" w:rsidRPr="008D1EC1" w:rsidRDefault="008D1EC1" w:rsidP="008D1EC1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8D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D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</w:t>
      </w:r>
    </w:p>
    <w:p w:rsidR="008D1EC1" w:rsidRPr="008D1EC1" w:rsidRDefault="008D1EC1" w:rsidP="008D1EC1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EC1" w:rsidRPr="008876A5" w:rsidRDefault="004E364B" w:rsidP="008D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D1EC1" w:rsidRPr="008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2014 года                                         </w:t>
      </w:r>
      <w:r w:rsidR="00EB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F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B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270</w:t>
      </w:r>
    </w:p>
    <w:p w:rsidR="008D1EC1" w:rsidRPr="008D1EC1" w:rsidRDefault="008D1EC1" w:rsidP="008D1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1EC1" w:rsidRPr="008D1EC1" w:rsidRDefault="008D1EC1" w:rsidP="008D1EC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8D1EC1" w:rsidRPr="008D1EC1" w:rsidRDefault="008D1EC1" w:rsidP="008D1EC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4E364B" w:rsidRDefault="00B93679" w:rsidP="008D1EC1">
      <w:pPr>
        <w:autoSpaceDE w:val="0"/>
        <w:spacing w:after="0" w:line="240" w:lineRule="auto"/>
        <w:ind w:right="566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«Утверждение схемы расположения земельного участка </w:t>
      </w:r>
    </w:p>
    <w:p w:rsidR="004E364B" w:rsidRDefault="00B93679" w:rsidP="008D1EC1">
      <w:pPr>
        <w:autoSpaceDE w:val="0"/>
        <w:spacing w:after="0" w:line="240" w:lineRule="auto"/>
        <w:ind w:right="566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на кадастровом плане или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кадастровой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1EC1" w:rsidRPr="008D1EC1" w:rsidRDefault="00B93679" w:rsidP="008D1EC1">
      <w:pPr>
        <w:autoSpaceDE w:val="0"/>
        <w:spacing w:after="0" w:line="240" w:lineRule="auto"/>
        <w:ind w:right="56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карте соответствующей территории»</w:t>
      </w:r>
    </w:p>
    <w:p w:rsidR="008D1EC1" w:rsidRPr="008D1EC1" w:rsidRDefault="008D1EC1" w:rsidP="004E364B">
      <w:pPr>
        <w:tabs>
          <w:tab w:val="left" w:pos="6060"/>
        </w:tabs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D1EC1" w:rsidRPr="00EB48C7" w:rsidRDefault="00EB48C7" w:rsidP="008D1EC1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B48C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</w:t>
      </w:r>
      <w:r w:rsidRPr="00EB48C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7" w:history="1">
        <w:r w:rsidRPr="00EB48C7">
          <w:rPr>
            <w:rFonts w:ascii="Times New Roman" w:hAnsi="Times New Roman" w:cs="Times New Roman"/>
            <w:color w:val="0000FF"/>
            <w:kern w:val="2"/>
            <w:sz w:val="24"/>
            <w:szCs w:val="24"/>
          </w:rPr>
          <w:t>Градостроительного кодекса</w:t>
        </w:r>
      </w:hyperlink>
      <w:r w:rsidRPr="00EB48C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Российской Федерации, </w:t>
      </w:r>
      <w:hyperlink r:id="rId8" w:history="1">
        <w:r w:rsidRPr="00EB48C7">
          <w:rPr>
            <w:rFonts w:ascii="Times New Roman" w:hAnsi="Times New Roman" w:cs="Times New Roman"/>
            <w:color w:val="0000FF"/>
            <w:kern w:val="2"/>
            <w:sz w:val="24"/>
            <w:szCs w:val="24"/>
            <w:u w:val="single"/>
          </w:rPr>
          <w:t>Земельного кодекса</w:t>
        </w:r>
      </w:hyperlink>
      <w:r w:rsidRPr="00EB48C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Российской Федерации, </w:t>
      </w:r>
      <w:r w:rsidRPr="00EB48C7">
        <w:rPr>
          <w:rFonts w:ascii="Times New Roman" w:hAnsi="Times New Roman" w:cs="Times New Roman"/>
          <w:sz w:val="24"/>
          <w:szCs w:val="24"/>
        </w:rPr>
        <w:t>приказом Министерства связи и массовых коммуникаций Российской Федерации от 13 апреля 2012 г. № 107 "Об утверждении Положения о федеральной государственной информационной</w:t>
      </w:r>
      <w:proofErr w:type="gramEnd"/>
      <w:r w:rsidRPr="00EB4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8C7">
        <w:rPr>
          <w:rFonts w:ascii="Times New Roman" w:hAnsi="Times New Roman" w:cs="Times New Roman"/>
          <w:sz w:val="24"/>
          <w:szCs w:val="24"/>
        </w:rPr>
        <w:t xml:space="preserve">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</w:t>
      </w:r>
      <w:r w:rsidRPr="00EF5023">
        <w:rPr>
          <w:rFonts w:ascii="Times New Roman" w:hAnsi="Times New Roman" w:cs="Times New Roman"/>
          <w:sz w:val="24"/>
          <w:szCs w:val="24"/>
        </w:rPr>
        <w:t>руководствуясь  постановлением администрации МО Мичуринское сельское поселение от 15.12.2014 г. № 262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</w:t>
      </w:r>
      <w:proofErr w:type="gramEnd"/>
      <w:r w:rsidRPr="00EF502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B48C7">
        <w:rPr>
          <w:rFonts w:ascii="Times New Roman" w:hAnsi="Times New Roman" w:cs="Times New Roman"/>
          <w:sz w:val="24"/>
          <w:szCs w:val="24"/>
        </w:rPr>
        <w:t>», на основании Устава муниципального образования Мичуринское сельское поселение муниципального образования  Приозерский муниципальный район Ленинградской области,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ПОСТАНОВЛЯЕТ:</w:t>
      </w:r>
    </w:p>
    <w:p w:rsidR="008D1EC1" w:rsidRPr="008D1EC1" w:rsidRDefault="008D1EC1" w:rsidP="008D1EC1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1EC1" w:rsidRPr="008D1EC1" w:rsidRDefault="008D1EC1" w:rsidP="008D1EC1">
      <w:pPr>
        <w:numPr>
          <w:ilvl w:val="0"/>
          <w:numId w:val="7"/>
        </w:numPr>
        <w:autoSpaceDE w:val="0"/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предоставления  муниципальной услуги </w:t>
      </w:r>
      <w:r w:rsidR="00B93679" w:rsidRPr="0004253D">
        <w:rPr>
          <w:rFonts w:ascii="Times New Roman" w:eastAsia="Calibri" w:hAnsi="Times New Roman" w:cs="Times New Roman"/>
          <w:sz w:val="24"/>
          <w:szCs w:val="24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="00B936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EC1" w:rsidRPr="008D1EC1" w:rsidRDefault="008D1EC1" w:rsidP="008D1EC1">
      <w:pPr>
        <w:numPr>
          <w:ilvl w:val="0"/>
          <w:numId w:val="7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административный регламент в средствах массовой информации.</w:t>
      </w:r>
    </w:p>
    <w:p w:rsidR="008D1EC1" w:rsidRPr="008D1EC1" w:rsidRDefault="008D1EC1" w:rsidP="008D1EC1">
      <w:pPr>
        <w:numPr>
          <w:ilvl w:val="0"/>
          <w:numId w:val="7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вступает в силу с момента опубликования</w:t>
      </w:r>
    </w:p>
    <w:p w:rsidR="008D1EC1" w:rsidRPr="008D1EC1" w:rsidRDefault="008D1EC1" w:rsidP="008D1EC1">
      <w:pPr>
        <w:numPr>
          <w:ilvl w:val="0"/>
          <w:numId w:val="7"/>
        </w:numPr>
        <w:tabs>
          <w:tab w:val="num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D1EC1" w:rsidRPr="008D1EC1" w:rsidRDefault="008D1EC1" w:rsidP="008D1E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1EC1" w:rsidRPr="008D1EC1" w:rsidRDefault="008D1EC1" w:rsidP="008D1E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1EC1" w:rsidRPr="008D1EC1" w:rsidRDefault="008D1EC1" w:rsidP="008D1E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C1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В.В. Стецюк</w:t>
      </w:r>
    </w:p>
    <w:p w:rsidR="008D1EC1" w:rsidRPr="008D1EC1" w:rsidRDefault="008D1EC1" w:rsidP="008D1E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8D1EC1" w:rsidRPr="008D1EC1" w:rsidRDefault="008D1EC1" w:rsidP="008D1E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8D1EC1" w:rsidRPr="008D1EC1" w:rsidRDefault="008D1EC1" w:rsidP="008D1E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8D1EC1" w:rsidRDefault="008D1EC1" w:rsidP="00EB48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EB48C7" w:rsidRPr="008D1EC1" w:rsidRDefault="00EB48C7" w:rsidP="00EB48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8D1EC1" w:rsidRPr="008D1EC1" w:rsidRDefault="008D1EC1" w:rsidP="008D1EC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8D1EC1" w:rsidRPr="008D1EC1" w:rsidRDefault="008D1EC1" w:rsidP="008D1E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8D1EC1" w:rsidRPr="008876A5" w:rsidRDefault="008D1EC1" w:rsidP="008D1EC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876A5">
        <w:rPr>
          <w:rFonts w:ascii="Times New Roman" w:eastAsia="Calibri" w:hAnsi="Times New Roman" w:cs="Times New Roman"/>
          <w:sz w:val="16"/>
          <w:szCs w:val="16"/>
          <w:lang w:eastAsia="ru-RU"/>
        </w:rPr>
        <w:t>Исп. Сапронова Н.О 8-813-79-67-142</w:t>
      </w:r>
    </w:p>
    <w:p w:rsidR="008D1EC1" w:rsidRPr="008876A5" w:rsidRDefault="008D1EC1" w:rsidP="008D1EC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D1EC1" w:rsidRPr="008876A5" w:rsidRDefault="008D1EC1" w:rsidP="008D1EC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876A5">
        <w:rPr>
          <w:rFonts w:ascii="Times New Roman" w:eastAsia="Calibri" w:hAnsi="Times New Roman" w:cs="Times New Roman"/>
          <w:sz w:val="16"/>
          <w:szCs w:val="16"/>
          <w:lang w:eastAsia="ru-RU"/>
        </w:rPr>
        <w:t>Разослано: дело-1,прокуратура-1,архитектура-1</w:t>
      </w:r>
    </w:p>
    <w:p w:rsidR="008D1EC1" w:rsidRPr="008D1EC1" w:rsidRDefault="008D1EC1" w:rsidP="00EB48C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</w:t>
      </w:r>
    </w:p>
    <w:p w:rsidR="008D1EC1" w:rsidRPr="008D1EC1" w:rsidRDefault="008D1EC1" w:rsidP="00EB48C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администрации</w:t>
      </w:r>
    </w:p>
    <w:p w:rsidR="008D1EC1" w:rsidRPr="008D1EC1" w:rsidRDefault="008D1EC1" w:rsidP="00EB48C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Мичуринское сельское поселение МО Приозерский муниципальный район Ленинградской области № </w:t>
      </w:r>
      <w:r w:rsidR="00EB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270     от 15</w:t>
      </w:r>
      <w:r w:rsidRPr="008D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.12.2014</w:t>
      </w:r>
    </w:p>
    <w:p w:rsidR="008D1EC1" w:rsidRPr="008D1EC1" w:rsidRDefault="008D1EC1" w:rsidP="008D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C1" w:rsidRPr="008D1EC1" w:rsidRDefault="008D1EC1" w:rsidP="008D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17484D" w:rsidRPr="00A929CA" w:rsidRDefault="00536F84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8D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утверждению схемы расположения земельного участка на кадастровом плане или кадастровой карте соответствующей территории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B93679" w:rsidRDefault="00B93679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79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МО Мичуринское сельское поселение МО Приозерский муниципальный район Ленинградской области (далее – администрация</w:t>
      </w:r>
      <w:r w:rsidR="007A4F6E">
        <w:rPr>
          <w:rFonts w:ascii="Times New Roman" w:hAnsi="Times New Roman"/>
          <w:sz w:val="24"/>
          <w:szCs w:val="24"/>
        </w:rPr>
        <w:t xml:space="preserve"> МО</w:t>
      </w:r>
      <w:r w:rsidRPr="00B93679">
        <w:rPr>
          <w:rFonts w:ascii="Times New Roman" w:hAnsi="Times New Roman"/>
          <w:sz w:val="24"/>
          <w:szCs w:val="24"/>
        </w:rPr>
        <w:t>).</w:t>
      </w:r>
    </w:p>
    <w:p w:rsidR="00703456" w:rsidRPr="00B93679" w:rsidRDefault="00703456" w:rsidP="00B93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</w:r>
      <w:r w:rsidR="00B93679" w:rsidRPr="00B93679">
        <w:rPr>
          <w:rFonts w:ascii="Times New Roman" w:hAnsi="Times New Roman"/>
          <w:sz w:val="24"/>
          <w:szCs w:val="24"/>
        </w:rPr>
        <w:t>Ответственным за предоставление муниципальной  услуги, является</w:t>
      </w:r>
      <w:r w:rsidR="00B93679" w:rsidRPr="00B93679">
        <w:rPr>
          <w:rFonts w:ascii="Times New Roman" w:hAnsi="Times New Roman"/>
          <w:b/>
          <w:sz w:val="24"/>
          <w:szCs w:val="24"/>
        </w:rPr>
        <w:t xml:space="preserve"> </w:t>
      </w:r>
      <w:r w:rsidR="00B93679" w:rsidRPr="00B93679">
        <w:rPr>
          <w:rFonts w:ascii="Times New Roman" w:hAnsi="Times New Roman"/>
          <w:sz w:val="24"/>
          <w:szCs w:val="24"/>
        </w:rPr>
        <w:t>ведущий специалист (землеустроитель), (далее – специалист администрации).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F5783D" w:rsidRPr="00B93679">
        <w:rPr>
          <w:rFonts w:ascii="Times New Roman" w:hAnsi="Times New Roman"/>
          <w:sz w:val="24"/>
          <w:szCs w:val="24"/>
        </w:rPr>
        <w:t>специалист администрации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783D">
        <w:rPr>
          <w:rFonts w:ascii="Times New Roman" w:eastAsia="Calibri" w:hAnsi="Times New Roman" w:cs="Times New Roman"/>
          <w:sz w:val="24"/>
          <w:szCs w:val="24"/>
        </w:rPr>
        <w:t>отделом по архитектуре МО Приозерский муниципальный район Ленинградской области</w:t>
      </w:r>
      <w:r w:rsidRPr="000425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783D" w:rsidRPr="00F5783D" w:rsidRDefault="00703456" w:rsidP="00F57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F5783D"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специалиста администрации, справочных телефонах и адресах электронной почты специалиста администрации.</w:t>
      </w:r>
    </w:p>
    <w:p w:rsidR="00F5783D" w:rsidRPr="00F5783D" w:rsidRDefault="00F5783D" w:rsidP="00F57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специалиста администрации и его почтовый адрес: Ленинградская область, Приозерский район, п. </w:t>
      </w:r>
      <w:proofErr w:type="gramStart"/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</w:t>
      </w:r>
      <w:proofErr w:type="gramEnd"/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F5783D" w:rsidRPr="00F5783D" w:rsidRDefault="00F5783D" w:rsidP="00F57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Приёмные дни:  ВТОРНИК С 9.00 ДО 17.00 с перерывом 13.00-14.00</w:t>
      </w:r>
    </w:p>
    <w:p w:rsidR="00703456" w:rsidRDefault="00F5783D" w:rsidP="00F57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4"/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</w:t>
      </w:r>
      <w:bookmarkEnd w:id="2"/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: 8-813-79-67-142, 8-813-79-67-182</w:t>
      </w:r>
    </w:p>
    <w:p w:rsidR="00F5783D" w:rsidRPr="00F5783D" w:rsidRDefault="00F5783D" w:rsidP="00F57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F5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adminmi</w:t>
        </w:r>
        <w:r w:rsidRPr="00F5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F5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urinskoe</w:t>
        </w:r>
        <w:r w:rsidRPr="00F5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5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5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783D" w:rsidRPr="00F5783D" w:rsidRDefault="00703456" w:rsidP="00F57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8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работы: 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021"/>
      </w:tblGrid>
      <w:tr w:rsidR="00F5783D" w:rsidRPr="00F5783D" w:rsidTr="00FA68F3">
        <w:trPr>
          <w:trHeight w:val="341"/>
        </w:trPr>
        <w:tc>
          <w:tcPr>
            <w:tcW w:w="2709" w:type="dxa"/>
          </w:tcPr>
          <w:p w:rsidR="00F5783D" w:rsidRPr="00F5783D" w:rsidRDefault="00F5783D" w:rsidP="00FA6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021" w:type="dxa"/>
          </w:tcPr>
          <w:p w:rsidR="00F5783D" w:rsidRPr="00F5783D" w:rsidRDefault="00F5783D" w:rsidP="00FA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9.00-17.00, перерыв 13.00-14.00</w:t>
            </w:r>
          </w:p>
        </w:tc>
      </w:tr>
      <w:tr w:rsidR="00F5783D" w:rsidRPr="00F5783D" w:rsidTr="00FA68F3">
        <w:trPr>
          <w:trHeight w:val="341"/>
        </w:trPr>
        <w:tc>
          <w:tcPr>
            <w:tcW w:w="2709" w:type="dxa"/>
          </w:tcPr>
          <w:p w:rsidR="00F5783D" w:rsidRPr="00F5783D" w:rsidRDefault="00F5783D" w:rsidP="00FA6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21" w:type="dxa"/>
          </w:tcPr>
          <w:p w:rsidR="00F5783D" w:rsidRPr="00F5783D" w:rsidRDefault="00F5783D" w:rsidP="00FA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9.00-17.00, перерыв 13.00-14.00</w:t>
            </w:r>
          </w:p>
        </w:tc>
      </w:tr>
      <w:tr w:rsidR="00F5783D" w:rsidRPr="00F5783D" w:rsidTr="00FA68F3">
        <w:trPr>
          <w:trHeight w:val="341"/>
        </w:trPr>
        <w:tc>
          <w:tcPr>
            <w:tcW w:w="2709" w:type="dxa"/>
          </w:tcPr>
          <w:p w:rsidR="00F5783D" w:rsidRPr="00F5783D" w:rsidRDefault="00F5783D" w:rsidP="00FA6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21" w:type="dxa"/>
          </w:tcPr>
          <w:p w:rsidR="00F5783D" w:rsidRPr="00F5783D" w:rsidRDefault="00F5783D" w:rsidP="00FA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9.00-17.00, перерыв 13.00-14.00</w:t>
            </w:r>
          </w:p>
        </w:tc>
      </w:tr>
      <w:tr w:rsidR="00F5783D" w:rsidRPr="00F5783D" w:rsidTr="00FA68F3">
        <w:trPr>
          <w:trHeight w:val="341"/>
        </w:trPr>
        <w:tc>
          <w:tcPr>
            <w:tcW w:w="2709" w:type="dxa"/>
          </w:tcPr>
          <w:p w:rsidR="00F5783D" w:rsidRPr="00F5783D" w:rsidRDefault="00F5783D" w:rsidP="00FA6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21" w:type="dxa"/>
          </w:tcPr>
          <w:p w:rsidR="00F5783D" w:rsidRPr="00F5783D" w:rsidRDefault="00F5783D" w:rsidP="00FA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9.00-17.00, перерыв 13.00-14.00</w:t>
            </w:r>
          </w:p>
        </w:tc>
      </w:tr>
      <w:tr w:rsidR="00F5783D" w:rsidRPr="00F5783D" w:rsidTr="00FA68F3">
        <w:trPr>
          <w:trHeight w:val="341"/>
        </w:trPr>
        <w:tc>
          <w:tcPr>
            <w:tcW w:w="2709" w:type="dxa"/>
          </w:tcPr>
          <w:p w:rsidR="00F5783D" w:rsidRPr="00F5783D" w:rsidRDefault="00F5783D" w:rsidP="00FA68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21" w:type="dxa"/>
          </w:tcPr>
          <w:p w:rsidR="00F5783D" w:rsidRPr="00F5783D" w:rsidRDefault="00F5783D" w:rsidP="00FA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9.00-17.00, перерыв 13.00-14.00</w:t>
            </w:r>
          </w:p>
        </w:tc>
      </w:tr>
    </w:tbl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10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F5783D" w:rsidRDefault="00703456" w:rsidP="00F57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 w:rsid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Мичуринское сельское поселение МО Приозерский муниципальный район Ленинградской области: </w:t>
      </w:r>
      <w:r w:rsidR="00F5783D"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</w:t>
      </w:r>
      <w:proofErr w:type="gramStart"/>
      <w:r w:rsidR="00F5783D"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5783D"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9615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F5783D" w:rsidRP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 МО Приозерский муниципальный район Ленинградской области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2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</w:t>
      </w:r>
      <w:r w:rsidR="00E5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устной, письменной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2C3D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Заявителями могут выступать физические лица и </w:t>
      </w:r>
      <w:r w:rsidR="008B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уполномоченные представители, </w:t>
      </w:r>
      <w:r w:rsidR="008B623F" w:rsidRPr="008B62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(организации всех форм собственности) в лице руководителя организации либ</w:t>
      </w:r>
      <w:r w:rsidR="002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представителя по доверенности, </w:t>
      </w:r>
      <w:r w:rsidR="002C3D6A" w:rsidRPr="002C3D6A">
        <w:rPr>
          <w:rFonts w:ascii="Times New Roman" w:hAnsi="Times New Roman" w:cs="Times New Roman"/>
          <w:sz w:val="24"/>
          <w:szCs w:val="24"/>
        </w:rPr>
        <w:t>а также отраслевые (функциональные) органы местного самоуправления Ленинградской области, в том числе с правами юридического лица.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04253D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8B623F">
        <w:rPr>
          <w:rFonts w:ascii="Times New Roman" w:hAnsi="Times New Roman" w:cs="Times New Roman"/>
          <w:sz w:val="24"/>
          <w:szCs w:val="24"/>
        </w:rPr>
        <w:t xml:space="preserve"> </w:t>
      </w:r>
      <w:r w:rsidR="002E7DE0" w:rsidRPr="00A929CA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A929CA">
        <w:rPr>
          <w:rFonts w:ascii="Times New Roman" w:hAnsi="Times New Roman" w:cs="Times New Roman"/>
          <w:sz w:val="24"/>
          <w:szCs w:val="24"/>
        </w:rPr>
        <w:t xml:space="preserve"> МО</w:t>
      </w:r>
      <w:r w:rsidR="008B623F" w:rsidRPr="008B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 МО Приозерский муниципальный район Ленинградской области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87"/>
      <w:bookmarkEnd w:id="3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8B623F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8B623F" w:rsidRPr="008B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 МО Приозерский муниципальный район Ленинградской области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</w:t>
      </w:r>
      <w:r w:rsidR="00E61A7B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E61A7B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E61A7B">
        <w:rPr>
          <w:rFonts w:ascii="Times New Roman" w:hAnsi="Times New Roman" w:cs="Times New Roman"/>
          <w:sz w:val="24"/>
          <w:szCs w:val="24"/>
        </w:rPr>
        <w:t xml:space="preserve"> </w:t>
      </w:r>
      <w:r w:rsidR="00E61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пунктов, переданных в ведение администрации, или уведомление об отказе в предоставлении муниципальной услуги.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4" w:name="Par92"/>
      <w:bookmarkEnd w:id="4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147E31" w:rsidRPr="006D4FCD">
        <w:rPr>
          <w:rFonts w:ascii="Times New Roman" w:hAnsi="Times New Roman" w:cs="Times New Roman"/>
          <w:sz w:val="24"/>
          <w:szCs w:val="24"/>
        </w:rPr>
        <w:t>администрацию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7B0B38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5" w:name="Par96"/>
      <w:bookmarkEnd w:id="5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spellStart"/>
      <w:r w:rsidR="002750D8" w:rsidRPr="0004253D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4A6BB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32F1E" w:rsidRPr="004A6BB8">
        <w:rPr>
          <w:rFonts w:ascii="Times New Roman" w:hAnsi="Times New Roman" w:cs="Times New Roman"/>
          <w:sz w:val="24"/>
          <w:szCs w:val="24"/>
        </w:rPr>
        <w:t xml:space="preserve">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4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spellEnd"/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Pr="00932F1E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932F1E" w:rsidRDefault="00932F1E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</w:p>
    <w:p w:rsidR="002750D8" w:rsidRPr="00932F1E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7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61A7B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932F1E">
        <w:rPr>
          <w:rFonts w:ascii="Times New Roman" w:hAnsi="Times New Roman" w:cs="Times New Roman"/>
          <w:sz w:val="24"/>
          <w:szCs w:val="24"/>
        </w:rPr>
        <w:t>МО</w:t>
      </w:r>
      <w:r w:rsidR="00E61A7B" w:rsidRPr="00E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 МО Приозерский муниципальный район Ленинградской области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6" w:name="Par112"/>
      <w:bookmarkEnd w:id="6"/>
      <w:r w:rsidR="00C85028"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proofErr w:type="spellStart"/>
      <w:r w:rsidR="002750D8" w:rsidRPr="0004253D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 законода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тельными или иными 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нормативными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</w:t>
      </w:r>
      <w:proofErr w:type="spell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2"/>
      <w:bookmarkEnd w:id="7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47E31" w:rsidRPr="0004253D"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61575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8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83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830231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453D83" w:rsidRPr="00453D83" w:rsidRDefault="00453D8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1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1">
        <w:rPr>
          <w:rFonts w:ascii="Times New Roman" w:hAnsi="Times New Roman" w:cs="Times New Roman"/>
          <w:sz w:val="24"/>
          <w:szCs w:val="24"/>
        </w:rPr>
        <w:t>б</w:t>
      </w:r>
      <w:r w:rsidR="002750D8" w:rsidRPr="00830231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043409" w:rsidP="007B6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1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1">
        <w:rPr>
          <w:rFonts w:ascii="Times New Roman" w:hAnsi="Times New Roman" w:cs="Times New Roman"/>
          <w:sz w:val="24"/>
          <w:szCs w:val="24"/>
        </w:rPr>
        <w:t>в</w:t>
      </w:r>
      <w:r w:rsidR="002750D8" w:rsidRPr="00830231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строительства линейных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объектов: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МО;</w:t>
      </w:r>
    </w:p>
    <w:p w:rsidR="0096199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96199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96199D" w:rsidP="0096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285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</w:t>
      </w:r>
      <w:r w:rsidR="002750D8" w:rsidRPr="007B6285">
        <w:rPr>
          <w:rFonts w:ascii="Times New Roman" w:hAnsi="Times New Roman" w:cs="Times New Roman"/>
          <w:sz w:val="24"/>
          <w:szCs w:val="24"/>
        </w:rPr>
        <w:t>.</w:t>
      </w:r>
    </w:p>
    <w:p w:rsidR="002750D8" w:rsidRPr="006D4FC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Документы,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7B6285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9"/>
      <w:bookmarkEnd w:id="8"/>
      <w:r w:rsidRPr="00A929CA">
        <w:rPr>
          <w:rFonts w:ascii="Times New Roman" w:hAnsi="Times New Roman" w:cs="Times New Roman"/>
          <w:sz w:val="24"/>
          <w:szCs w:val="24"/>
        </w:rPr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7B6285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285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7B6285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285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7B6285">
        <w:rPr>
          <w:rFonts w:ascii="Times New Roman" w:hAnsi="Times New Roman" w:cs="Times New Roman"/>
          <w:sz w:val="24"/>
          <w:szCs w:val="24"/>
        </w:rPr>
        <w:t>;</w:t>
      </w:r>
    </w:p>
    <w:p w:rsidR="00A96D08" w:rsidRPr="0004253D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285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7B6285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E466AF"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Par180"/>
      <w:bookmarkEnd w:id="9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отказав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285">
        <w:rPr>
          <w:rFonts w:ascii="Times New Roman" w:hAnsi="Times New Roman" w:cs="Times New Roman"/>
          <w:sz w:val="24"/>
          <w:szCs w:val="24"/>
        </w:rPr>
        <w:t>1</w:t>
      </w:r>
      <w:r w:rsidR="002750D8" w:rsidRPr="007B6285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района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11" w:name="Par200"/>
      <w:bookmarkEnd w:id="11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2" w:name="Par209"/>
      <w:bookmarkEnd w:id="12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16"/>
      <w:bookmarkEnd w:id="13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Срок регистрации заявления </w:t>
      </w:r>
      <w:proofErr w:type="spellStart"/>
      <w:r w:rsidR="002750D8" w:rsidRPr="0004253D">
        <w:rPr>
          <w:rFonts w:ascii="Times New Roman" w:hAnsi="Times New Roman" w:cs="Times New Roman"/>
          <w:sz w:val="24"/>
          <w:szCs w:val="24"/>
        </w:rPr>
        <w:t>заявителяо</w:t>
      </w:r>
      <w:proofErr w:type="spell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</w:t>
      </w:r>
      <w:proofErr w:type="spellStart"/>
      <w:r w:rsidR="002750D8" w:rsidRPr="0004253D">
        <w:rPr>
          <w:rFonts w:ascii="Times New Roman" w:hAnsi="Times New Roman" w:cs="Times New Roman"/>
          <w:sz w:val="24"/>
          <w:szCs w:val="24"/>
        </w:rPr>
        <w:t>предоставляетсямуниципальная</w:t>
      </w:r>
      <w:proofErr w:type="spell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услуга, к местам ожидания, местам </w:t>
      </w:r>
      <w:proofErr w:type="spellStart"/>
      <w:r w:rsidR="002750D8" w:rsidRPr="0004253D">
        <w:rPr>
          <w:rFonts w:ascii="Times New Roman" w:hAnsi="Times New Roman" w:cs="Times New Roman"/>
          <w:sz w:val="24"/>
          <w:szCs w:val="24"/>
        </w:rPr>
        <w:t>длязаполнения</w:t>
      </w:r>
      <w:proofErr w:type="spell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запросов о предоставлении муниципальной </w:t>
      </w:r>
      <w:proofErr w:type="spellStart"/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>нформационным</w:t>
      </w:r>
      <w:proofErr w:type="spell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стендам с образцами их заполнения и </w:t>
      </w:r>
      <w:proofErr w:type="spellStart"/>
      <w:r w:rsidR="002750D8" w:rsidRPr="0004253D">
        <w:rPr>
          <w:rFonts w:ascii="Times New Roman" w:hAnsi="Times New Roman" w:cs="Times New Roman"/>
          <w:sz w:val="24"/>
          <w:szCs w:val="24"/>
        </w:rPr>
        <w:t>перечнемдокументов</w:t>
      </w:r>
      <w:proofErr w:type="spell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proofErr w:type="spellStart"/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муниципальнойуслуги</w:t>
      </w:r>
      <w:proofErr w:type="spellEnd"/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6"/>
      <w:bookmarkEnd w:id="14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</w:t>
      </w:r>
      <w:r w:rsidR="007B6285">
        <w:rPr>
          <w:rFonts w:ascii="Times New Roman" w:hAnsi="Times New Roman" w:cs="Times New Roman"/>
          <w:sz w:val="24"/>
          <w:szCs w:val="24"/>
        </w:rPr>
        <w:t>м различных форм информирования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A708F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9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708F5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подписания главе администрации МО. </w:t>
      </w:r>
      <w:proofErr w:type="gramEnd"/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</w:t>
      </w:r>
      <w:r w:rsidR="00A708F5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A708F5" w:rsidRPr="0004253D">
        <w:rPr>
          <w:rFonts w:ascii="Times New Roman" w:hAnsi="Times New Roman" w:cs="Times New Roman"/>
          <w:sz w:val="24"/>
          <w:szCs w:val="24"/>
        </w:rPr>
        <w:t>об у</w:t>
      </w:r>
      <w:r w:rsidR="00A708F5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, согласовывает его с начальником структурного подразделения МО, и передает на подпись главе администрации МО.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администрации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A708F5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="00A70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8F5">
        <w:rPr>
          <w:rFonts w:ascii="Times New Roman" w:hAnsi="Times New Roman" w:cs="Times New Roman"/>
          <w:sz w:val="24"/>
          <w:szCs w:val="24"/>
        </w:rPr>
        <w:t>направляе</w:t>
      </w:r>
      <w:r w:rsidRPr="0004253D">
        <w:rPr>
          <w:rFonts w:ascii="Times New Roman" w:hAnsi="Times New Roman" w:cs="Times New Roman"/>
          <w:sz w:val="24"/>
          <w:szCs w:val="24"/>
        </w:rPr>
        <w:t>тся заявителю заказным письмом с ув</w:t>
      </w:r>
      <w:r w:rsidR="00A708F5">
        <w:rPr>
          <w:rFonts w:ascii="Times New Roman" w:hAnsi="Times New Roman" w:cs="Times New Roman"/>
          <w:sz w:val="24"/>
          <w:szCs w:val="24"/>
        </w:rPr>
        <w:t>едомлением о вручении или вручае</w:t>
      </w:r>
      <w:r w:rsidRPr="0004253D">
        <w:rPr>
          <w:rFonts w:ascii="Times New Roman" w:hAnsi="Times New Roman" w:cs="Times New Roman"/>
          <w:sz w:val="24"/>
          <w:szCs w:val="24"/>
        </w:rPr>
        <w:t xml:space="preserve">тся представителю заявителя в </w:t>
      </w:r>
      <w:r w:rsidR="00A708F5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или направляются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5" w:name="Par368"/>
      <w:bookmarkEnd w:id="15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7A4F6E">
        <w:rPr>
          <w:rFonts w:ascii="Times New Roman" w:eastAsia="Times New Roman" w:hAnsi="Times New Roman" w:cs="Times New Roman"/>
          <w:sz w:val="24"/>
          <w:szCs w:val="24"/>
        </w:rPr>
        <w:t xml:space="preserve">запросов)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осуществляет </w:t>
      </w:r>
      <w:r w:rsidR="007A4F6E">
        <w:rPr>
          <w:rFonts w:ascii="Times New Roman" w:eastAsia="Times New Roman" w:hAnsi="Times New Roman" w:cs="Times New Roman"/>
          <w:sz w:val="24"/>
          <w:szCs w:val="24"/>
        </w:rPr>
        <w:t>ответственный специалист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МО.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 w:rsidR="007A4F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A4F6E" w:rsidRPr="00021B6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устной и письменной информации должностных лиц </w:t>
      </w:r>
      <w:r w:rsidR="007A4F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A4F6E" w:rsidRPr="00021B6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 w:rsidRPr="00021B66">
        <w:rPr>
          <w:rFonts w:ascii="Times New Roman" w:eastAsia="Times New Roman" w:hAnsi="Times New Roman" w:cs="Times New Roman"/>
          <w:sz w:val="24"/>
          <w:szCs w:val="24"/>
        </w:rPr>
        <w:t>специалистыоргана</w:t>
      </w:r>
      <w:proofErr w:type="spell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7A4F6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7A4F6E" w:rsidRPr="00021B6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6.6. Жалоба, поступившая в </w:t>
      </w:r>
      <w:r w:rsidR="007A4F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A4F6E" w:rsidRPr="00021B6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рассматривается в течение 15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6.11. Должностное </w:t>
      </w:r>
      <w:proofErr w:type="spellStart"/>
      <w:r w:rsidRPr="00021B66">
        <w:rPr>
          <w:rFonts w:ascii="Times New Roman" w:eastAsia="Times New Roman" w:hAnsi="Times New Roman" w:cs="Times New Roman"/>
          <w:sz w:val="24"/>
          <w:szCs w:val="24"/>
        </w:rPr>
        <w:t>лицооргана</w:t>
      </w:r>
      <w:proofErr w:type="spell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1B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B6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07BE2" w:rsidRPr="00B07BE2" w:rsidRDefault="00BE2EAC" w:rsidP="00B07BE2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="00B07BE2">
        <w:rPr>
          <w:rFonts w:ascii="Times New Roman" w:hAnsi="Times New Roman" w:cs="Times New Roman"/>
          <w:sz w:val="24"/>
          <w:szCs w:val="24"/>
        </w:rPr>
        <w:t>Пр</w:t>
      </w:r>
      <w:r w:rsidR="00781A0D" w:rsidRPr="00384050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961575">
        <w:rPr>
          <w:rFonts w:ascii="Times New Roman" w:hAnsi="Times New Roman" w:cs="Times New Roman"/>
          <w:sz w:val="24"/>
          <w:szCs w:val="24"/>
        </w:rPr>
        <w:t>1</w:t>
      </w:r>
      <w:r w:rsidR="00B07BE2">
        <w:rPr>
          <w:rFonts w:ascii="Times New Roman" w:hAnsi="Times New Roman" w:cs="Times New Roman"/>
          <w:sz w:val="24"/>
          <w:szCs w:val="24"/>
        </w:rPr>
        <w:t xml:space="preserve"> </w:t>
      </w:r>
      <w:r w:rsidR="00B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 w:rsidR="00B07BE2" w:rsidRPr="00B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="00B07BE2" w:rsidRPr="00B0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BE2" w:rsidRPr="00B07BE2" w:rsidRDefault="00B07BE2" w:rsidP="00B0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10295" w:type="dxa"/>
        <w:jc w:val="center"/>
        <w:tblCellSpacing w:w="5" w:type="nil"/>
        <w:tblInd w:w="2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4"/>
        <w:gridCol w:w="1798"/>
        <w:gridCol w:w="2232"/>
        <w:gridCol w:w="1980"/>
        <w:gridCol w:w="2160"/>
        <w:gridCol w:w="1371"/>
      </w:tblGrid>
      <w:tr w:rsidR="00B07BE2" w:rsidRPr="00B07BE2" w:rsidTr="00FA68F3">
        <w:trPr>
          <w:tblCellSpacing w:w="5" w:type="nil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B07BE2" w:rsidRPr="00B07BE2" w:rsidTr="00FA68F3">
        <w:trPr>
          <w:tblCellSpacing w:w="5" w:type="nil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«Всеволожский»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188681, Россия, Ленинградская область, д. Новосаратовка, Центр, д.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21.00, ежедневно, 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FB5B0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07BE2" w:rsidRPr="00B07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mfcvsev@gmail.com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456-18-88</w:t>
            </w:r>
          </w:p>
        </w:tc>
      </w:tr>
      <w:tr w:rsidR="00B07BE2" w:rsidRPr="00B07BE2" w:rsidTr="00FA68F3">
        <w:trPr>
          <w:tblCellSpacing w:w="5" w:type="nil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«Приозерский»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21.00, ежедневно, 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FB5B0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07BE2" w:rsidRPr="00B07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mfcprioz@gmail.com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E2" w:rsidRPr="00B07BE2" w:rsidTr="00FA68F3">
        <w:trPr>
          <w:tblCellSpacing w:w="5" w:type="nil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187002, Россия, Ленинградская область, ул. Советская, д. 9</w:t>
            </w:r>
            <w:proofErr w:type="gramStart"/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21.00, ежедневно, 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FB5B0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07BE2" w:rsidRPr="00B07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mfctosno@gmail.com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E2" w:rsidRPr="00B07BE2" w:rsidTr="00FA68F3">
        <w:trPr>
          <w:tblCellSpacing w:w="5" w:type="nil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Ленинградская область, г. Волосово, ул. Усадьба СХТ, д. 1, лит.</w:t>
            </w:r>
            <w:proofErr w:type="gramEnd"/>
            <w:r w:rsidRPr="00B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9.00 до 21.00, ежедневно, 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FB5B0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07BE2" w:rsidRPr="00B07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mfcvolosovo@gmail.com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BE2" w:rsidRPr="00B07BE2" w:rsidTr="00FA68F3">
        <w:trPr>
          <w:tblCellSpacing w:w="5" w:type="nil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«Выборгский»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188800, Россия, Ленинградская область, </w:t>
            </w:r>
            <w:proofErr w:type="spellStart"/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ыборг</w:t>
            </w:r>
            <w:proofErr w:type="spellEnd"/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Вокзальная, д.13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21.00, ежедневно,</w:t>
            </w:r>
          </w:p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FB5B0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B07BE2" w:rsidRPr="00B07BE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mfcvyborg@gmail.com</w:t>
              </w:r>
            </w:hyperlink>
          </w:p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E2" w:rsidRPr="00B07BE2" w:rsidTr="00FA68F3">
        <w:trPr>
          <w:tblCellSpacing w:w="5" w:type="nil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«Тихвинский»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187550, Ленинградская область, </w:t>
            </w:r>
            <w:proofErr w:type="spellStart"/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ихвин</w:t>
            </w:r>
            <w:proofErr w:type="spellEnd"/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1микрорайон, д.2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21.00, ежедневно,</w:t>
            </w:r>
          </w:p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E2" w:rsidRPr="00B07BE2" w:rsidTr="00FA68F3">
        <w:trPr>
          <w:tblCellSpacing w:w="5" w:type="nil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B07BE2" w:rsidRPr="00B07BE2" w:rsidRDefault="00B07BE2" w:rsidP="00B0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</w:t>
            </w:r>
            <w:proofErr w:type="spellEnd"/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B07BE2" w:rsidRPr="00B07BE2" w:rsidRDefault="00B07BE2" w:rsidP="00B0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07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E2" w:rsidRPr="00B07BE2" w:rsidTr="00FA68F3">
        <w:trPr>
          <w:tblCellSpacing w:w="5" w:type="nil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ЛО «МФЦ»</w:t>
            </w:r>
          </w:p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188641, Россия, Ленинградская область, Всеволожский район, </w:t>
            </w:r>
            <w:proofErr w:type="spellStart"/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овосаратовка</w:t>
            </w:r>
            <w:proofErr w:type="spellEnd"/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-центр, д.8. Почтовый адрес: 191311, Россия, Санкт-Петербург, ул. Смольного, д.3, литер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 9.00 до 18.00, пт. – с 9.00 до 17.00, перерыв  с 13.00 до 13.48, выходные дни – </w:t>
            </w:r>
            <w:proofErr w:type="spellStart"/>
            <w:proofErr w:type="gramStart"/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FB5B0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B07BE2" w:rsidRPr="00B07B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Mfc-info@lenreg.ru</w:t>
              </w:r>
            </w:hyperlink>
            <w:r w:rsidR="00B07BE2"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2" w:rsidRPr="00B07BE2" w:rsidRDefault="00B07BE2" w:rsidP="00B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577-47-30</w:t>
            </w:r>
          </w:p>
        </w:tc>
      </w:tr>
    </w:tbl>
    <w:p w:rsidR="00781A0D" w:rsidRPr="00B07BE2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A0D" w:rsidRPr="00B07BE2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B07BE2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422"/>
      <w:bookmarkEnd w:id="16"/>
      <w:r w:rsidRPr="00B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81A0D" w:rsidRPr="00B07BE2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B07BE2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5323"/>
      </w:tblGrid>
      <w:tr w:rsidR="00B07BE2" w:rsidRPr="00B07BE2" w:rsidTr="00B07BE2">
        <w:trPr>
          <w:trHeight w:val="1051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BE2" w:rsidRPr="00B07BE2" w:rsidRDefault="00B07BE2" w:rsidP="00B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B07BE2" w:rsidRPr="00B07BE2" w:rsidRDefault="00B07BE2" w:rsidP="00B07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B07BE2">
              <w:rPr>
                <w:rFonts w:ascii="Times New Roman" w:eastAsia="Calibri" w:hAnsi="Times New Roman" w:cs="Times New Roman"/>
                <w:sz w:val="24"/>
                <w:szCs w:val="24"/>
              </w:rPr>
              <w:t>Главе администрации МО Мичуринское</w:t>
            </w:r>
          </w:p>
          <w:p w:rsidR="00B07BE2" w:rsidRPr="00B07BE2" w:rsidRDefault="00B07BE2" w:rsidP="00B07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E2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B07BE2" w:rsidRPr="00B07BE2" w:rsidRDefault="00B07BE2" w:rsidP="00B07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Заявитель </w:t>
            </w:r>
            <w:r w:rsidRPr="00B07BE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07BE2" w:rsidRPr="00B07BE2" w:rsidRDefault="00B07BE2" w:rsidP="00B07B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7BE2">
              <w:rPr>
                <w:rFonts w:ascii="Times New Roman" w:eastAsia="Calibri" w:hAnsi="Times New Roman" w:cs="Times New Roman"/>
                <w:sz w:val="20"/>
                <w:szCs w:val="20"/>
              </w:rPr>
              <w:t>(ФИО, наименование организации,  ИНН,</w:t>
            </w:r>
            <w:proofErr w:type="gramEnd"/>
          </w:p>
          <w:p w:rsidR="00B07BE2" w:rsidRPr="00B07BE2" w:rsidRDefault="00B07BE2" w:rsidP="00B07B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E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</w:p>
          <w:p w:rsidR="00B07BE2" w:rsidRPr="00B07BE2" w:rsidRDefault="00B07BE2" w:rsidP="00B07B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BE2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и почтовый адрес,</w:t>
            </w:r>
          </w:p>
          <w:p w:rsidR="00B07BE2" w:rsidRPr="00B07BE2" w:rsidRDefault="00B07BE2" w:rsidP="00B07B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E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</w:p>
          <w:p w:rsidR="00B07BE2" w:rsidRPr="00B07BE2" w:rsidRDefault="00B07BE2" w:rsidP="00B07B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телефон, банковские реквизиты)</w:t>
            </w:r>
          </w:p>
          <w:p w:rsidR="00B07BE2" w:rsidRPr="00B07BE2" w:rsidRDefault="00B07BE2" w:rsidP="00B07B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E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</w:p>
          <w:p w:rsidR="00B07BE2" w:rsidRPr="00B07BE2" w:rsidRDefault="00B07BE2" w:rsidP="00B0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B07BE2">
      <w:pPr>
        <w:pStyle w:val="ConsPlusNonformat"/>
      </w:pPr>
      <w:r w:rsidRPr="00384050">
        <w:t xml:space="preserve">  </w:t>
      </w:r>
      <w:r w:rsidR="00B07BE2">
        <w:t xml:space="preserve">                       </w:t>
      </w:r>
    </w:p>
    <w:p w:rsidR="00781A0D" w:rsidRPr="00384050" w:rsidRDefault="00781A0D" w:rsidP="00781A0D">
      <w:pPr>
        <w:pStyle w:val="ConsPlusNonformat"/>
      </w:pPr>
      <w:bookmarkStart w:id="17" w:name="Par348"/>
      <w:bookmarkEnd w:id="17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Default="00781A0D" w:rsidP="00781A0D">
      <w:pPr>
        <w:pStyle w:val="ConsPlusNonformat"/>
      </w:pPr>
      <w:r>
        <w:t>Результат рассмотрения заявления прошу:</w:t>
      </w:r>
    </w:p>
    <w:p w:rsidR="00781A0D" w:rsidRDefault="00781A0D" w:rsidP="00781A0D">
      <w:pPr>
        <w:pStyle w:val="ConsPlusNonformat"/>
      </w:pPr>
    </w:p>
    <w:p w:rsidR="00781A0D" w:rsidRDefault="00781A0D" w:rsidP="00781A0D">
      <w:pPr>
        <w:pStyle w:val="ConsPlusNonformat"/>
      </w:pPr>
      <w:r>
        <w:t xml:space="preserve">    ┌──┐</w:t>
      </w:r>
    </w:p>
    <w:p w:rsidR="00781A0D" w:rsidRDefault="00781A0D" w:rsidP="00781A0D">
      <w:pPr>
        <w:pStyle w:val="ConsPlusNonformat"/>
      </w:pPr>
      <w:r>
        <w:t xml:space="preserve">    │  │ выдать на руки;</w:t>
      </w:r>
    </w:p>
    <w:p w:rsidR="00781A0D" w:rsidRDefault="00781A0D" w:rsidP="00781A0D">
      <w:pPr>
        <w:pStyle w:val="ConsPlusNonformat"/>
      </w:pPr>
      <w:r>
        <w:t xml:space="preserve">    ├──┤</w:t>
      </w:r>
    </w:p>
    <w:p w:rsidR="00781A0D" w:rsidRDefault="00781A0D" w:rsidP="00781A0D">
      <w:pPr>
        <w:pStyle w:val="ConsPlusNonformat"/>
      </w:pPr>
      <w:r>
        <w:t xml:space="preserve">    │  │ направить по почте;</w:t>
      </w:r>
    </w:p>
    <w:p w:rsidR="00781A0D" w:rsidRDefault="00781A0D" w:rsidP="00781A0D">
      <w:pPr>
        <w:pStyle w:val="ConsPlusNonformat"/>
      </w:pPr>
      <w:r>
        <w:t xml:space="preserve">    ├──┤    </w:t>
      </w:r>
    </w:p>
    <w:p w:rsidR="00781A0D" w:rsidRDefault="00781A0D" w:rsidP="00781A0D">
      <w:pPr>
        <w:pStyle w:val="ConsPlusNonformat"/>
      </w:pPr>
      <w:r>
        <w:t xml:space="preserve">    │  │ личная явка в МФЦ.</w:t>
      </w:r>
    </w:p>
    <w:p w:rsidR="00781A0D" w:rsidRDefault="00781A0D" w:rsidP="00781A0D">
      <w:pPr>
        <w:pStyle w:val="ConsPlusNonformat"/>
      </w:pPr>
      <w:r>
        <w:t xml:space="preserve">    └──┘</w:t>
      </w: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7BE2" w:rsidRDefault="00B0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7BE2" w:rsidRDefault="00B0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7BE2" w:rsidRDefault="00B0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7BE2" w:rsidRDefault="00B0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7BE2" w:rsidRDefault="00B0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7BE2" w:rsidRDefault="00B0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7BE2" w:rsidRDefault="00B0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7BE2" w:rsidRDefault="00B0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7BE2" w:rsidRPr="0004253D" w:rsidRDefault="00B0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Приложение</w:t>
      </w:r>
      <w:r w:rsidR="009615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919"/>
      <w:bookmarkEnd w:id="18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</w:t>
      </w:r>
      <w:proofErr w:type="gramEnd"/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│Принятие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прав</w:t>
      </w:r>
      <w:proofErr w:type="gram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участка на кадастровом плане или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кадастровой</w:t>
      </w:r>
      <w:proofErr w:type="gramEnd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карте соответствующей территории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</w:t>
      </w:r>
      <w:proofErr w:type="spellStart"/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proofErr w:type="spellEnd"/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расположения земельного участка на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кадастровом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плане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524"/>
      <w:bookmarkEnd w:id="19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E9D"/>
    <w:multiLevelType w:val="hybridMultilevel"/>
    <w:tmpl w:val="29C4C392"/>
    <w:lvl w:ilvl="0" w:tplc="0419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1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B66"/>
    <w:rsid w:val="00037361"/>
    <w:rsid w:val="0004253D"/>
    <w:rsid w:val="00042A45"/>
    <w:rsid w:val="00043409"/>
    <w:rsid w:val="000762C7"/>
    <w:rsid w:val="00086A2A"/>
    <w:rsid w:val="00121DF6"/>
    <w:rsid w:val="00147E31"/>
    <w:rsid w:val="0017484D"/>
    <w:rsid w:val="0019054D"/>
    <w:rsid w:val="001907E4"/>
    <w:rsid w:val="001B32F9"/>
    <w:rsid w:val="001B37FD"/>
    <w:rsid w:val="001C1DB9"/>
    <w:rsid w:val="001E3CDD"/>
    <w:rsid w:val="002009E8"/>
    <w:rsid w:val="002140CF"/>
    <w:rsid w:val="00274AB7"/>
    <w:rsid w:val="002750D8"/>
    <w:rsid w:val="00284876"/>
    <w:rsid w:val="0029335B"/>
    <w:rsid w:val="00296A7B"/>
    <w:rsid w:val="002A60E6"/>
    <w:rsid w:val="002C057C"/>
    <w:rsid w:val="002C3D6A"/>
    <w:rsid w:val="002C64F6"/>
    <w:rsid w:val="002E7DE0"/>
    <w:rsid w:val="00305320"/>
    <w:rsid w:val="003202CB"/>
    <w:rsid w:val="00323079"/>
    <w:rsid w:val="003245E6"/>
    <w:rsid w:val="0032715D"/>
    <w:rsid w:val="00341FF3"/>
    <w:rsid w:val="003468BC"/>
    <w:rsid w:val="00372ED3"/>
    <w:rsid w:val="003B5FEB"/>
    <w:rsid w:val="004166D7"/>
    <w:rsid w:val="004254F6"/>
    <w:rsid w:val="00434305"/>
    <w:rsid w:val="00453D83"/>
    <w:rsid w:val="00454171"/>
    <w:rsid w:val="004D34FB"/>
    <w:rsid w:val="004D3F02"/>
    <w:rsid w:val="004E364B"/>
    <w:rsid w:val="004E449B"/>
    <w:rsid w:val="005013A1"/>
    <w:rsid w:val="005132E9"/>
    <w:rsid w:val="00516525"/>
    <w:rsid w:val="00516D10"/>
    <w:rsid w:val="00536F84"/>
    <w:rsid w:val="005408AF"/>
    <w:rsid w:val="005619AC"/>
    <w:rsid w:val="005743D2"/>
    <w:rsid w:val="005A315F"/>
    <w:rsid w:val="005F774A"/>
    <w:rsid w:val="00622EE8"/>
    <w:rsid w:val="00625019"/>
    <w:rsid w:val="006951F7"/>
    <w:rsid w:val="006B2B4B"/>
    <w:rsid w:val="006D4FCD"/>
    <w:rsid w:val="00703456"/>
    <w:rsid w:val="00710D17"/>
    <w:rsid w:val="007441E1"/>
    <w:rsid w:val="00750ACC"/>
    <w:rsid w:val="007579C8"/>
    <w:rsid w:val="00762E31"/>
    <w:rsid w:val="00780E78"/>
    <w:rsid w:val="00781A0D"/>
    <w:rsid w:val="007A0B0B"/>
    <w:rsid w:val="007A4F6E"/>
    <w:rsid w:val="007B0B38"/>
    <w:rsid w:val="007B6285"/>
    <w:rsid w:val="007C5D27"/>
    <w:rsid w:val="007D21A1"/>
    <w:rsid w:val="007E1EE6"/>
    <w:rsid w:val="007E55A0"/>
    <w:rsid w:val="00810705"/>
    <w:rsid w:val="00830231"/>
    <w:rsid w:val="00843EEA"/>
    <w:rsid w:val="008876A5"/>
    <w:rsid w:val="008956A6"/>
    <w:rsid w:val="008B623F"/>
    <w:rsid w:val="008C6EE4"/>
    <w:rsid w:val="008D1EC1"/>
    <w:rsid w:val="008D36EE"/>
    <w:rsid w:val="00932F1E"/>
    <w:rsid w:val="00946BC0"/>
    <w:rsid w:val="009512E3"/>
    <w:rsid w:val="00955A37"/>
    <w:rsid w:val="00961575"/>
    <w:rsid w:val="0096199D"/>
    <w:rsid w:val="00983089"/>
    <w:rsid w:val="00992A56"/>
    <w:rsid w:val="009A4C98"/>
    <w:rsid w:val="009B1EF0"/>
    <w:rsid w:val="009E3D51"/>
    <w:rsid w:val="009F51C3"/>
    <w:rsid w:val="00A21F93"/>
    <w:rsid w:val="00A41C86"/>
    <w:rsid w:val="00A5031E"/>
    <w:rsid w:val="00A708F5"/>
    <w:rsid w:val="00A929CA"/>
    <w:rsid w:val="00A96D08"/>
    <w:rsid w:val="00AA34CB"/>
    <w:rsid w:val="00B07BE2"/>
    <w:rsid w:val="00B21F08"/>
    <w:rsid w:val="00B27619"/>
    <w:rsid w:val="00B33ED5"/>
    <w:rsid w:val="00B5543D"/>
    <w:rsid w:val="00B93679"/>
    <w:rsid w:val="00BA5956"/>
    <w:rsid w:val="00BC4B55"/>
    <w:rsid w:val="00BE2EAC"/>
    <w:rsid w:val="00BE4125"/>
    <w:rsid w:val="00BE67C9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B0017"/>
    <w:rsid w:val="00CD2B10"/>
    <w:rsid w:val="00CE4D89"/>
    <w:rsid w:val="00CF553A"/>
    <w:rsid w:val="00CF6AF8"/>
    <w:rsid w:val="00D17AD5"/>
    <w:rsid w:val="00D60673"/>
    <w:rsid w:val="00D6791D"/>
    <w:rsid w:val="00D96B89"/>
    <w:rsid w:val="00DB3151"/>
    <w:rsid w:val="00E01304"/>
    <w:rsid w:val="00E1218A"/>
    <w:rsid w:val="00E369B3"/>
    <w:rsid w:val="00E4662C"/>
    <w:rsid w:val="00E466AF"/>
    <w:rsid w:val="00E525A1"/>
    <w:rsid w:val="00E529BD"/>
    <w:rsid w:val="00E61A7B"/>
    <w:rsid w:val="00E669F0"/>
    <w:rsid w:val="00E67885"/>
    <w:rsid w:val="00E7289B"/>
    <w:rsid w:val="00EA494B"/>
    <w:rsid w:val="00EB48C7"/>
    <w:rsid w:val="00EF5023"/>
    <w:rsid w:val="00F157A9"/>
    <w:rsid w:val="00F27F82"/>
    <w:rsid w:val="00F320AF"/>
    <w:rsid w:val="00F5783D"/>
    <w:rsid w:val="00F66794"/>
    <w:rsid w:val="00F70A59"/>
    <w:rsid w:val="00F80019"/>
    <w:rsid w:val="00FB5B02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consultantplus://offline/ref=D53587ACE950290D02C5536C12EF715E3C0DB76C9716DE15FD1251l4RCH" TargetMode="External"/><Relationship Id="rId18" Type="http://schemas.openxmlformats.org/officeDocument/2006/relationships/hyperlink" Target="consultantplus://offline/ref=D53587ACE950290D02C5536C12EF715E3F01B96E98478917AC475F4901l8R3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cprioz@gmail.com" TargetMode="Externa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consultantplus://offline/ref=D53587ACE950290D02C54D6104832F52380EEE6498448144F9180414568AE85DlCR6H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3587ACE950290D02C5536C12EF715E3F00B6689E448917AC475F490183E20A81A84EF5CDF42F27l5R3H" TargetMode="External"/><Relationship Id="rId20" Type="http://schemas.openxmlformats.org/officeDocument/2006/relationships/hyperlink" Target="mailto:mfcvsev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3587ACE950290D02C5536C12EF715E3F03B36C99478917AC475F4901l8R3H" TargetMode="External"/><Relationship Id="rId23" Type="http://schemas.openxmlformats.org/officeDocument/2006/relationships/hyperlink" Target="mailto:mfcvolosovo@gmail.co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consultantplus://offline/ref=4E989BAE2E115E6E9D156CC78264457339BB809906688656DA79D1420F66E4A1396F8717483867D88E45BDCEG2g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mi4urinskoe@mail.ru" TargetMode="External"/><Relationship Id="rId14" Type="http://schemas.openxmlformats.org/officeDocument/2006/relationships/hyperlink" Target="consultantplus://offline/ref=D53587ACE950290D02C5536C12EF715E3F01B86C99408917AC475F490183E20A81A84EF5CDF52F26l5R0H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9DE6-3DCF-4D01-BBC5-DD19397E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7942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</cp:revision>
  <dcterms:created xsi:type="dcterms:W3CDTF">2015-05-13T08:15:00Z</dcterms:created>
  <dcterms:modified xsi:type="dcterms:W3CDTF">2015-05-13T08:15:00Z</dcterms:modified>
</cp:coreProperties>
</file>